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77" w:rsidRPr="00002C77" w:rsidRDefault="00002C77" w:rsidP="00002C77">
      <w:pPr>
        <w:spacing w:before="300" w:after="150"/>
        <w:ind w:left="0" w:right="0"/>
        <w:outlineLvl w:val="1"/>
        <w:rPr>
          <w:rFonts w:cs="新細明體"/>
          <w:color w:val="555555"/>
          <w:kern w:val="0"/>
          <w:sz w:val="45"/>
          <w:szCs w:val="45"/>
        </w:rPr>
      </w:pPr>
      <w:r w:rsidRPr="00002C77">
        <w:rPr>
          <w:rFonts w:cs="新細明體" w:hint="eastAsia"/>
          <w:color w:val="006699"/>
          <w:kern w:val="0"/>
          <w:sz w:val="45"/>
          <w:szCs w:val="45"/>
        </w:rPr>
        <w:t>關於獎項</w:t>
      </w:r>
    </w:p>
    <w:p w:rsidR="00002C77" w:rsidRPr="00002C77" w:rsidRDefault="00002C77" w:rsidP="00002C77">
      <w:pPr>
        <w:spacing w:before="150" w:after="150"/>
        <w:ind w:left="0" w:right="0"/>
        <w:outlineLvl w:val="3"/>
        <w:rPr>
          <w:rFonts w:cs="新細明體" w:hint="eastAsia"/>
          <w:color w:val="555555"/>
          <w:kern w:val="0"/>
          <w:sz w:val="27"/>
          <w:szCs w:val="27"/>
        </w:rPr>
      </w:pPr>
      <w:r w:rsidRPr="00002C77">
        <w:rPr>
          <w:rFonts w:cs="新細明體" w:hint="eastAsia"/>
          <w:color w:val="555555"/>
          <w:kern w:val="0"/>
          <w:sz w:val="27"/>
          <w:szCs w:val="27"/>
        </w:rPr>
        <w:t xml:space="preserve">為營造優質創業環境，形塑台灣成為創業型社會，經濟部中小企 </w:t>
      </w:r>
      <w:proofErr w:type="gramStart"/>
      <w:r w:rsidRPr="00002C77">
        <w:rPr>
          <w:rFonts w:cs="新細明體" w:hint="eastAsia"/>
          <w:color w:val="555555"/>
          <w:kern w:val="0"/>
          <w:sz w:val="27"/>
          <w:szCs w:val="27"/>
        </w:rPr>
        <w:t>業處辦理</w:t>
      </w:r>
      <w:proofErr w:type="gramEnd"/>
      <w:r w:rsidRPr="00002C77">
        <w:rPr>
          <w:rFonts w:cs="新細明體" w:hint="eastAsia"/>
          <w:color w:val="555555"/>
          <w:kern w:val="0"/>
          <w:sz w:val="27"/>
          <w:szCs w:val="27"/>
        </w:rPr>
        <w:t>「新創事業獎」選拔活動，鼓勵青年、女性</w:t>
      </w:r>
      <w:proofErr w:type="gramStart"/>
      <w:r w:rsidRPr="00002C77">
        <w:rPr>
          <w:rFonts w:cs="新細明體" w:hint="eastAsia"/>
          <w:color w:val="555555"/>
          <w:kern w:val="0"/>
          <w:sz w:val="27"/>
          <w:szCs w:val="27"/>
        </w:rPr>
        <w:t>及熟齡創業</w:t>
      </w:r>
      <w:proofErr w:type="gramEnd"/>
      <w:r w:rsidRPr="00002C77">
        <w:rPr>
          <w:rFonts w:cs="新細明體" w:hint="eastAsia"/>
          <w:color w:val="555555"/>
          <w:kern w:val="0"/>
          <w:sz w:val="27"/>
          <w:szCs w:val="27"/>
        </w:rPr>
        <w:t xml:space="preserve"> 者(50歲以上)，發展具備優質營運模式之新創事業，樹立成功典範 ，提振創業家精神，帶動國內創新創業之風氣，為經濟注入活水 。</w:t>
      </w:r>
    </w:p>
    <w:p w:rsidR="00002C77" w:rsidRPr="00002C77" w:rsidRDefault="00002C77" w:rsidP="00002C77">
      <w:pPr>
        <w:spacing w:before="300" w:after="150"/>
        <w:ind w:left="0" w:right="0"/>
        <w:outlineLvl w:val="1"/>
        <w:rPr>
          <w:rFonts w:cs="新細明體" w:hint="eastAsia"/>
          <w:color w:val="555555"/>
          <w:kern w:val="0"/>
          <w:sz w:val="45"/>
          <w:szCs w:val="45"/>
        </w:rPr>
      </w:pPr>
      <w:r w:rsidRPr="00002C77">
        <w:rPr>
          <w:rFonts w:cs="新細明體" w:hint="eastAsia"/>
          <w:color w:val="006699"/>
          <w:kern w:val="0"/>
          <w:sz w:val="45"/>
          <w:szCs w:val="45"/>
        </w:rPr>
        <w:t> 參賽資格</w:t>
      </w:r>
    </w:p>
    <w:p w:rsidR="00002C77" w:rsidRPr="00002C77" w:rsidRDefault="00002C77" w:rsidP="00002C77">
      <w:pPr>
        <w:spacing w:before="150" w:after="150"/>
        <w:ind w:left="0" w:right="0"/>
        <w:outlineLvl w:val="3"/>
        <w:rPr>
          <w:rFonts w:cs="新細明體" w:hint="eastAsia"/>
          <w:color w:val="555555"/>
          <w:kern w:val="0"/>
          <w:sz w:val="27"/>
          <w:szCs w:val="27"/>
        </w:rPr>
      </w:pPr>
      <w:r w:rsidRPr="00002C77">
        <w:rPr>
          <w:rFonts w:cs="新細明體" w:hint="eastAsia"/>
          <w:color w:val="555555"/>
          <w:kern w:val="0"/>
          <w:sz w:val="27"/>
          <w:szCs w:val="27"/>
        </w:rPr>
        <w:t>成立五年內(民國102年6月1日(含)之後成立)，並符合中小企業認定標準之中小企業。</w:t>
      </w:r>
    </w:p>
    <w:p w:rsidR="00002C77" w:rsidRPr="00002C77" w:rsidRDefault="00002C77" w:rsidP="00002C77">
      <w:pPr>
        <w:spacing w:before="300" w:after="150"/>
        <w:ind w:left="0" w:right="0"/>
        <w:outlineLvl w:val="1"/>
        <w:rPr>
          <w:rFonts w:cs="新細明體" w:hint="eastAsia"/>
          <w:color w:val="555555"/>
          <w:kern w:val="0"/>
          <w:sz w:val="45"/>
          <w:szCs w:val="45"/>
        </w:rPr>
      </w:pPr>
      <w:r w:rsidRPr="00002C77">
        <w:rPr>
          <w:rFonts w:cs="新細明體" w:hint="eastAsia"/>
          <w:color w:val="006699"/>
          <w:kern w:val="0"/>
          <w:sz w:val="45"/>
          <w:szCs w:val="45"/>
        </w:rPr>
        <w:t> 參賽標的</w:t>
      </w:r>
    </w:p>
    <w:p w:rsidR="00002C77" w:rsidRPr="00002C77" w:rsidRDefault="00002C77" w:rsidP="00002C77">
      <w:pPr>
        <w:spacing w:before="150" w:after="150"/>
        <w:ind w:left="0" w:right="0"/>
        <w:outlineLvl w:val="3"/>
        <w:rPr>
          <w:rFonts w:cs="新細明體" w:hint="eastAsia"/>
          <w:color w:val="555555"/>
          <w:kern w:val="0"/>
          <w:sz w:val="27"/>
          <w:szCs w:val="27"/>
        </w:rPr>
      </w:pPr>
      <w:r w:rsidRPr="00002C77">
        <w:rPr>
          <w:rFonts w:cs="新細明體" w:hint="eastAsia"/>
          <w:color w:val="555555"/>
          <w:kern w:val="0"/>
          <w:sz w:val="27"/>
          <w:szCs w:val="27"/>
        </w:rPr>
        <w:t>企業自行研發之創新性產品、技術、流程或服務。</w:t>
      </w:r>
    </w:p>
    <w:p w:rsidR="00002C77" w:rsidRPr="00002C77" w:rsidRDefault="00002C77" w:rsidP="00002C77">
      <w:pPr>
        <w:spacing w:before="300" w:after="150"/>
        <w:ind w:left="0" w:right="0"/>
        <w:outlineLvl w:val="1"/>
        <w:rPr>
          <w:rFonts w:cs="新細明體" w:hint="eastAsia"/>
          <w:color w:val="555555"/>
          <w:kern w:val="0"/>
          <w:sz w:val="45"/>
          <w:szCs w:val="45"/>
        </w:rPr>
      </w:pPr>
      <w:r w:rsidRPr="00002C77">
        <w:rPr>
          <w:rFonts w:cs="新細明體" w:hint="eastAsia"/>
          <w:color w:val="006699"/>
          <w:kern w:val="0"/>
          <w:sz w:val="45"/>
          <w:szCs w:val="45"/>
        </w:rPr>
        <w:t> 參賽組別</w:t>
      </w:r>
    </w:p>
    <w:p w:rsidR="00002C77" w:rsidRPr="00002C77" w:rsidRDefault="00002C77" w:rsidP="00002C77">
      <w:pPr>
        <w:numPr>
          <w:ilvl w:val="0"/>
          <w:numId w:val="1"/>
        </w:numPr>
        <w:spacing w:before="100" w:beforeAutospacing="1" w:after="100" w:afterAutospacing="1" w:line="360" w:lineRule="atLeast"/>
        <w:ind w:right="0"/>
        <w:rPr>
          <w:rFonts w:cs="新細明體" w:hint="eastAsia"/>
          <w:color w:val="555555"/>
          <w:kern w:val="0"/>
          <w:sz w:val="21"/>
          <w:szCs w:val="21"/>
        </w:rPr>
      </w:pPr>
      <w:r w:rsidRPr="00002C77">
        <w:rPr>
          <w:rFonts w:cs="新細明體" w:hint="eastAsia"/>
          <w:color w:val="555555"/>
          <w:kern w:val="0"/>
          <w:sz w:val="27"/>
          <w:szCs w:val="27"/>
        </w:rPr>
        <w:t>A. 科技產業組</w:t>
      </w:r>
    </w:p>
    <w:p w:rsidR="00002C77" w:rsidRPr="00002C77" w:rsidRDefault="00002C77" w:rsidP="00002C77">
      <w:pPr>
        <w:numPr>
          <w:ilvl w:val="0"/>
          <w:numId w:val="1"/>
        </w:numPr>
        <w:spacing w:before="100" w:beforeAutospacing="1" w:after="100" w:afterAutospacing="1" w:line="360" w:lineRule="atLeast"/>
        <w:ind w:right="0"/>
        <w:rPr>
          <w:rFonts w:cs="新細明體" w:hint="eastAsia"/>
          <w:color w:val="555555"/>
          <w:kern w:val="0"/>
          <w:sz w:val="21"/>
          <w:szCs w:val="21"/>
        </w:rPr>
      </w:pPr>
      <w:r w:rsidRPr="00002C77">
        <w:rPr>
          <w:rFonts w:cs="新細明體" w:hint="eastAsia"/>
          <w:color w:val="555555"/>
          <w:kern w:val="0"/>
          <w:sz w:val="27"/>
          <w:szCs w:val="27"/>
        </w:rPr>
        <w:t>B. 傳統產業組</w:t>
      </w:r>
    </w:p>
    <w:p w:rsidR="00002C77" w:rsidRPr="00002C77" w:rsidRDefault="00002C77" w:rsidP="00002C77">
      <w:pPr>
        <w:numPr>
          <w:ilvl w:val="0"/>
          <w:numId w:val="1"/>
        </w:numPr>
        <w:spacing w:before="100" w:beforeAutospacing="1" w:after="100" w:afterAutospacing="1" w:line="360" w:lineRule="atLeast"/>
        <w:ind w:right="0"/>
        <w:rPr>
          <w:rFonts w:cs="新細明體" w:hint="eastAsia"/>
          <w:color w:val="555555"/>
          <w:kern w:val="0"/>
          <w:sz w:val="21"/>
          <w:szCs w:val="21"/>
        </w:rPr>
      </w:pPr>
      <w:r w:rsidRPr="00002C77">
        <w:rPr>
          <w:rFonts w:cs="新細明體" w:hint="eastAsia"/>
          <w:color w:val="555555"/>
          <w:kern w:val="0"/>
          <w:sz w:val="27"/>
          <w:szCs w:val="27"/>
        </w:rPr>
        <w:t>C. 知識服務業組</w:t>
      </w:r>
    </w:p>
    <w:p w:rsidR="00002C77" w:rsidRPr="00002C77" w:rsidRDefault="00002C77" w:rsidP="00002C77">
      <w:pPr>
        <w:numPr>
          <w:ilvl w:val="0"/>
          <w:numId w:val="1"/>
        </w:numPr>
        <w:spacing w:before="100" w:beforeAutospacing="1" w:after="100" w:afterAutospacing="1" w:line="360" w:lineRule="atLeast"/>
        <w:ind w:right="0"/>
        <w:rPr>
          <w:rFonts w:cs="新細明體" w:hint="eastAsia"/>
          <w:color w:val="555555"/>
          <w:kern w:val="0"/>
          <w:sz w:val="21"/>
          <w:szCs w:val="21"/>
        </w:rPr>
      </w:pPr>
      <w:r w:rsidRPr="00002C77">
        <w:rPr>
          <w:rFonts w:cs="新細明體" w:hint="eastAsia"/>
          <w:color w:val="555555"/>
          <w:kern w:val="0"/>
          <w:sz w:val="27"/>
          <w:szCs w:val="27"/>
        </w:rPr>
        <w:lastRenderedPageBreak/>
        <w:t>D. 微型企業組</w:t>
      </w:r>
    </w:p>
    <w:p w:rsidR="00002C77" w:rsidRPr="00002C77" w:rsidRDefault="00002C77" w:rsidP="00002C77">
      <w:pPr>
        <w:spacing w:before="300" w:after="150"/>
        <w:ind w:left="0" w:right="0"/>
        <w:outlineLvl w:val="1"/>
        <w:rPr>
          <w:rFonts w:cs="新細明體" w:hint="eastAsia"/>
          <w:color w:val="555555"/>
          <w:kern w:val="0"/>
          <w:sz w:val="45"/>
          <w:szCs w:val="45"/>
        </w:rPr>
      </w:pPr>
      <w:r w:rsidRPr="00002C77">
        <w:rPr>
          <w:rFonts w:cs="新細明體" w:hint="eastAsia"/>
          <w:color w:val="006699"/>
          <w:kern w:val="0"/>
          <w:sz w:val="45"/>
          <w:szCs w:val="45"/>
        </w:rPr>
        <w:t> 獎勵方式</w:t>
      </w:r>
    </w:p>
    <w:p w:rsidR="00002C77" w:rsidRPr="00002C77" w:rsidRDefault="00002C77" w:rsidP="00002C77">
      <w:pPr>
        <w:numPr>
          <w:ilvl w:val="0"/>
          <w:numId w:val="2"/>
        </w:numPr>
        <w:spacing w:before="100" w:beforeAutospacing="1" w:after="100" w:afterAutospacing="1" w:line="360" w:lineRule="atLeast"/>
        <w:ind w:right="0"/>
        <w:rPr>
          <w:rFonts w:cs="新細明體" w:hint="eastAsia"/>
          <w:color w:val="555555"/>
          <w:kern w:val="0"/>
          <w:sz w:val="21"/>
          <w:szCs w:val="21"/>
        </w:rPr>
      </w:pPr>
      <w:r w:rsidRPr="00002C77">
        <w:rPr>
          <w:rFonts w:cs="新細明體" w:hint="eastAsia"/>
          <w:color w:val="555555"/>
          <w:kern w:val="0"/>
          <w:sz w:val="27"/>
          <w:szCs w:val="27"/>
        </w:rPr>
        <w:t>1. 獎項名額：4 組預計選出13 家獲獎企業，另增設3 項特別獎，包括「創業女傑」、「</w:t>
      </w:r>
      <w:proofErr w:type="gramStart"/>
      <w:r w:rsidRPr="00002C77">
        <w:rPr>
          <w:rFonts w:cs="新細明體" w:hint="eastAsia"/>
          <w:color w:val="555555"/>
          <w:kern w:val="0"/>
          <w:sz w:val="27"/>
          <w:szCs w:val="27"/>
        </w:rPr>
        <w:t>熟齡創業</w:t>
      </w:r>
      <w:proofErr w:type="gramEnd"/>
      <w:r w:rsidRPr="00002C77">
        <w:rPr>
          <w:rFonts w:cs="新細明體" w:hint="eastAsia"/>
          <w:color w:val="555555"/>
          <w:kern w:val="0"/>
          <w:sz w:val="27"/>
          <w:szCs w:val="27"/>
        </w:rPr>
        <w:t>」及「評審特別獎」，頒發獎金、獎座及獎狀乙只。</w:t>
      </w:r>
    </w:p>
    <w:p w:rsidR="00002C77" w:rsidRPr="00002C77" w:rsidRDefault="00002C77" w:rsidP="00002C77">
      <w:pPr>
        <w:numPr>
          <w:ilvl w:val="0"/>
          <w:numId w:val="2"/>
        </w:numPr>
        <w:spacing w:before="100" w:beforeAutospacing="1" w:after="100" w:afterAutospacing="1" w:line="360" w:lineRule="atLeast"/>
        <w:ind w:right="0"/>
        <w:rPr>
          <w:rFonts w:cs="新細明體" w:hint="eastAsia"/>
          <w:color w:val="555555"/>
          <w:kern w:val="0"/>
          <w:sz w:val="21"/>
          <w:szCs w:val="21"/>
        </w:rPr>
      </w:pPr>
      <w:r w:rsidRPr="00002C77">
        <w:rPr>
          <w:rFonts w:cs="新細明體" w:hint="eastAsia"/>
          <w:color w:val="555555"/>
          <w:kern w:val="0"/>
          <w:sz w:val="27"/>
          <w:szCs w:val="27"/>
        </w:rPr>
        <w:t>2. 獎金配置：經評審通過者獲頒獎座、獎狀及均分總獎金新臺幣240 萬元，以16 家為原則。</w:t>
      </w:r>
    </w:p>
    <w:p w:rsidR="00002C77" w:rsidRPr="00002C77" w:rsidRDefault="00002C77" w:rsidP="00002C77">
      <w:pPr>
        <w:spacing w:before="300" w:after="150"/>
        <w:ind w:left="0" w:right="0"/>
        <w:outlineLvl w:val="1"/>
        <w:rPr>
          <w:rFonts w:cs="新細明體" w:hint="eastAsia"/>
          <w:color w:val="555555"/>
          <w:kern w:val="0"/>
          <w:sz w:val="45"/>
          <w:szCs w:val="45"/>
        </w:rPr>
      </w:pPr>
      <w:r w:rsidRPr="00002C77">
        <w:rPr>
          <w:rFonts w:cs="新細明體" w:hint="eastAsia"/>
          <w:color w:val="006699"/>
          <w:kern w:val="0"/>
          <w:sz w:val="45"/>
          <w:szCs w:val="45"/>
        </w:rPr>
        <w:t> 評選流程</w:t>
      </w:r>
    </w:p>
    <w:p w:rsidR="00002C77" w:rsidRPr="00002C77" w:rsidRDefault="00002C77" w:rsidP="00002C77">
      <w:pPr>
        <w:spacing w:before="150" w:after="150"/>
        <w:ind w:left="0" w:right="0"/>
        <w:outlineLvl w:val="3"/>
        <w:rPr>
          <w:rFonts w:cs="新細明體" w:hint="eastAsia"/>
          <w:color w:val="555555"/>
          <w:kern w:val="0"/>
          <w:sz w:val="27"/>
          <w:szCs w:val="27"/>
        </w:rPr>
      </w:pPr>
      <w:r w:rsidRPr="00002C77">
        <w:rPr>
          <w:rFonts w:cs="新細明體" w:hint="eastAsia"/>
          <w:color w:val="555555"/>
          <w:kern w:val="0"/>
          <w:sz w:val="27"/>
          <w:szCs w:val="27"/>
        </w:rPr>
        <w:t>經資格審通過後，共分初審及決審二階段，分別由委員進行書面審查、</w:t>
      </w:r>
      <w:proofErr w:type="gramStart"/>
      <w:r w:rsidRPr="00002C77">
        <w:rPr>
          <w:rFonts w:cs="新細明體" w:hint="eastAsia"/>
          <w:color w:val="555555"/>
          <w:kern w:val="0"/>
          <w:sz w:val="27"/>
          <w:szCs w:val="27"/>
        </w:rPr>
        <w:t>實地訪審以及</w:t>
      </w:r>
      <w:proofErr w:type="gramEnd"/>
      <w:r w:rsidRPr="00002C77">
        <w:rPr>
          <w:rFonts w:cs="新細明體" w:hint="eastAsia"/>
          <w:color w:val="555555"/>
          <w:kern w:val="0"/>
          <w:sz w:val="27"/>
          <w:szCs w:val="27"/>
        </w:rPr>
        <w:t>最終決審。</w:t>
      </w:r>
    </w:p>
    <w:p w:rsidR="001C149D" w:rsidRPr="00002C77" w:rsidRDefault="00002C77">
      <w:bookmarkStart w:id="0" w:name="_GoBack"/>
      <w:bookmarkEnd w:id="0"/>
    </w:p>
    <w:sectPr w:rsidR="001C149D" w:rsidRPr="00002C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272D"/>
    <w:multiLevelType w:val="multilevel"/>
    <w:tmpl w:val="64F8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31351"/>
    <w:multiLevelType w:val="multilevel"/>
    <w:tmpl w:val="85BA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77"/>
    <w:rsid w:val="00002C77"/>
    <w:rsid w:val="000437AF"/>
    <w:rsid w:val="004356E9"/>
    <w:rsid w:val="006E2D5A"/>
    <w:rsid w:val="00B17D12"/>
    <w:rsid w:val="00B32A3A"/>
    <w:rsid w:val="00D839BB"/>
    <w:rsid w:val="00DD6C6B"/>
    <w:rsid w:val="00DF6A32"/>
    <w:rsid w:val="00E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3BD0B-B929-440D-82A8-91D386F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軟正黑體" w:eastAsia="微軟正黑體" w:hAnsi="微軟正黑體" w:cs="Times New Roman"/>
        <w:kern w:val="24"/>
        <w:sz w:val="24"/>
        <w:szCs w:val="24"/>
        <w:lang w:val="en-US" w:eastAsia="zh-TW" w:bidi="ar-SA"/>
      </w:rPr>
    </w:rPrDefault>
    <w:pPrDefault>
      <w:pPr>
        <w:spacing w:before="86" w:after="86"/>
        <w:ind w:left="85" w:right="8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A85"/>
  </w:style>
  <w:style w:type="paragraph" w:styleId="1">
    <w:name w:val="heading 1"/>
    <w:basedOn w:val="a"/>
    <w:next w:val="a0"/>
    <w:link w:val="10"/>
    <w:qFormat/>
    <w:rsid w:val="00EF2A85"/>
    <w:pPr>
      <w:keepNext/>
      <w:tabs>
        <w:tab w:val="num" w:pos="0"/>
      </w:tabs>
      <w:spacing w:before="240" w:after="283"/>
      <w:ind w:left="0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EF2A85"/>
    <w:pPr>
      <w:keepNext/>
      <w:tabs>
        <w:tab w:val="num" w:pos="0"/>
      </w:tabs>
      <w:spacing w:before="240" w:after="283"/>
      <w:ind w:left="0"/>
      <w:outlineLvl w:val="1"/>
    </w:pPr>
    <w:rPr>
      <w:rFonts w:ascii="Albany" w:eastAsia="HG Mincho Light J" w:hAnsi="Albany" w:cs="Arial Unicode MS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F2A85"/>
    <w:pPr>
      <w:keepNext/>
      <w:tabs>
        <w:tab w:val="num" w:pos="0"/>
      </w:tabs>
      <w:spacing w:before="240" w:after="283"/>
      <w:ind w:left="0"/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qFormat/>
    <w:rsid w:val="00EF2A85"/>
    <w:pPr>
      <w:keepNext/>
      <w:tabs>
        <w:tab w:val="num" w:pos="0"/>
      </w:tabs>
      <w:spacing w:before="240" w:after="283"/>
      <w:ind w:left="0"/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5">
    <w:name w:val="heading 5"/>
    <w:basedOn w:val="a"/>
    <w:next w:val="a0"/>
    <w:link w:val="50"/>
    <w:qFormat/>
    <w:rsid w:val="00EF2A85"/>
    <w:pPr>
      <w:keepNext/>
      <w:tabs>
        <w:tab w:val="num" w:pos="0"/>
      </w:tabs>
      <w:spacing w:before="240" w:after="283"/>
      <w:ind w:left="0"/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6">
    <w:name w:val="heading 6"/>
    <w:basedOn w:val="a"/>
    <w:next w:val="a0"/>
    <w:link w:val="60"/>
    <w:qFormat/>
    <w:rsid w:val="00EF2A85"/>
    <w:pPr>
      <w:keepNext/>
      <w:tabs>
        <w:tab w:val="num" w:pos="0"/>
      </w:tabs>
      <w:spacing w:before="240" w:after="283"/>
      <w:ind w:left="0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EF2A85"/>
    <w:rPr>
      <w:rFonts w:ascii="Thorndale" w:eastAsia="HG Mincho Light J" w:hAnsi="Thorndale" w:cs="Arial Unicode MS"/>
      <w:b/>
      <w:bCs/>
      <w:sz w:val="32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EF2A85"/>
    <w:pPr>
      <w:spacing w:after="120"/>
    </w:pPr>
  </w:style>
  <w:style w:type="character" w:customStyle="1" w:styleId="a4">
    <w:name w:val="本文 字元"/>
    <w:basedOn w:val="a1"/>
    <w:link w:val="a0"/>
    <w:uiPriority w:val="99"/>
    <w:semiHidden/>
    <w:rsid w:val="00EF2A85"/>
  </w:style>
  <w:style w:type="character" w:customStyle="1" w:styleId="20">
    <w:name w:val="標題 2 字元"/>
    <w:basedOn w:val="a1"/>
    <w:link w:val="2"/>
    <w:uiPriority w:val="9"/>
    <w:rsid w:val="00EF2A85"/>
    <w:rPr>
      <w:rFonts w:ascii="Albany" w:eastAsia="HG Mincho Light J" w:hAnsi="Albany" w:cs="Arial Unicode MS"/>
      <w:b/>
      <w:bCs/>
      <w:i/>
      <w:iCs/>
      <w:sz w:val="28"/>
      <w:szCs w:val="28"/>
    </w:rPr>
  </w:style>
  <w:style w:type="character" w:customStyle="1" w:styleId="30">
    <w:name w:val="標題 3 字元"/>
    <w:basedOn w:val="a1"/>
    <w:link w:val="3"/>
    <w:rsid w:val="00EF2A85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40">
    <w:name w:val="標題 4 字元"/>
    <w:basedOn w:val="a1"/>
    <w:link w:val="4"/>
    <w:uiPriority w:val="9"/>
    <w:rsid w:val="00EF2A85"/>
    <w:rPr>
      <w:rFonts w:ascii="Albany" w:eastAsia="HG Mincho Light J" w:hAnsi="Albany" w:cs="Arial Unicode MS"/>
      <w:b/>
      <w:bCs/>
      <w:i/>
      <w:iCs/>
    </w:rPr>
  </w:style>
  <w:style w:type="character" w:customStyle="1" w:styleId="50">
    <w:name w:val="標題 5 字元"/>
    <w:basedOn w:val="a1"/>
    <w:link w:val="5"/>
    <w:rsid w:val="00EF2A85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60">
    <w:name w:val="標題 6 字元"/>
    <w:basedOn w:val="a1"/>
    <w:link w:val="6"/>
    <w:rsid w:val="00EF2A85"/>
    <w:rPr>
      <w:rFonts w:ascii="Albany" w:eastAsia="HG Mincho Light J" w:hAnsi="Albany" w:cs="Arial Unicode MS"/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EF2A8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標題 字元"/>
    <w:link w:val="a5"/>
    <w:rsid w:val="00EF2A85"/>
    <w:rPr>
      <w:rFonts w:ascii="Cambria" w:hAnsi="Cambria"/>
      <w:b/>
      <w:bCs/>
      <w:sz w:val="32"/>
      <w:szCs w:val="32"/>
    </w:rPr>
  </w:style>
  <w:style w:type="paragraph" w:styleId="a7">
    <w:name w:val="Subtitle"/>
    <w:basedOn w:val="a"/>
    <w:next w:val="a"/>
    <w:link w:val="a8"/>
    <w:qFormat/>
    <w:rsid w:val="00EF2A8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EF2A85"/>
    <w:rPr>
      <w:rFonts w:ascii="Cambria" w:hAnsi="Cambria"/>
      <w:i/>
      <w:iCs/>
    </w:rPr>
  </w:style>
  <w:style w:type="character" w:styleId="a9">
    <w:name w:val="Strong"/>
    <w:qFormat/>
    <w:rsid w:val="00EF2A85"/>
    <w:rPr>
      <w:b/>
      <w:bCs/>
    </w:rPr>
  </w:style>
  <w:style w:type="character" w:styleId="aa">
    <w:name w:val="Emphasis"/>
    <w:qFormat/>
    <w:rsid w:val="00EF2A85"/>
    <w:rPr>
      <w:i/>
      <w:iCs/>
    </w:rPr>
  </w:style>
  <w:style w:type="character" w:customStyle="1" w:styleId="glyphicon">
    <w:name w:val="glyphicon"/>
    <w:basedOn w:val="a1"/>
    <w:rsid w:val="00002C77"/>
  </w:style>
  <w:style w:type="character" w:customStyle="1" w:styleId="indexh4li">
    <w:name w:val="index_h4_li"/>
    <w:basedOn w:val="a1"/>
    <w:rsid w:val="0000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劉峙呈</dc:creator>
  <cp:keywords/>
  <dc:description/>
  <cp:lastModifiedBy>劉峙呈</cp:lastModifiedBy>
  <cp:revision>1</cp:revision>
  <dcterms:created xsi:type="dcterms:W3CDTF">2018-03-21T04:14:00Z</dcterms:created>
  <dcterms:modified xsi:type="dcterms:W3CDTF">2018-03-21T04:15:00Z</dcterms:modified>
</cp:coreProperties>
</file>